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2EC2" w14:textId="77777777" w:rsidR="000327C3" w:rsidRPr="00B90AB2" w:rsidRDefault="000327C3" w:rsidP="00EE1173">
      <w:pPr>
        <w:pStyle w:val="Heading1"/>
        <w:spacing w:before="120" w:after="0"/>
        <w:rPr>
          <w:sz w:val="24"/>
          <w:szCs w:val="24"/>
        </w:rPr>
      </w:pPr>
      <w:r w:rsidRPr="00B90AB2">
        <w:rPr>
          <w:sz w:val="24"/>
          <w:szCs w:val="24"/>
        </w:rPr>
        <w:t>Customer request and authority to disclose Regular Payments List</w:t>
      </w:r>
    </w:p>
    <w:p w14:paraId="0D4AB2BA" w14:textId="77777777" w:rsidR="004126FC" w:rsidRPr="00B90AB2" w:rsidRDefault="004126FC" w:rsidP="00B90AB2">
      <w:pPr>
        <w:rPr>
          <w:rFonts w:ascii="Arial" w:hAnsi="Arial" w:cs="Arial"/>
          <w:sz w:val="10"/>
          <w:szCs w:val="10"/>
        </w:rPr>
      </w:pPr>
    </w:p>
    <w:p w14:paraId="05B752EE" w14:textId="77777777" w:rsidR="000327C3" w:rsidRPr="00B90AB2" w:rsidRDefault="000327C3" w:rsidP="00B90AB2">
      <w:pPr>
        <w:spacing w:after="160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 xml:space="preserve">I/we consent to </w:t>
      </w:r>
      <w:r w:rsidR="00816D7B" w:rsidRPr="00B90AB2">
        <w:rPr>
          <w:rFonts w:ascii="Arial" w:hAnsi="Arial" w:cs="Arial"/>
          <w:sz w:val="20"/>
          <w:szCs w:val="20"/>
        </w:rPr>
        <w:t>People First Bank</w:t>
      </w:r>
      <w:r w:rsidRPr="00B90AB2">
        <w:rPr>
          <w:rFonts w:ascii="Arial" w:hAnsi="Arial" w:cs="Arial"/>
          <w:sz w:val="20"/>
          <w:szCs w:val="20"/>
        </w:rPr>
        <w:t xml:space="preserve"> obtaining a Regular Payments List from </w:t>
      </w:r>
      <w:r w:rsidR="007F76AF" w:rsidRPr="00B90A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old financial institution&gt;"/>
            </w:textInput>
          </w:ffData>
        </w:fldChar>
      </w:r>
      <w:r w:rsidR="007F76AF" w:rsidRPr="00B90AB2">
        <w:rPr>
          <w:rFonts w:ascii="Arial" w:hAnsi="Arial" w:cs="Arial"/>
          <w:sz w:val="20"/>
          <w:szCs w:val="20"/>
        </w:rPr>
        <w:instrText xml:space="preserve"> FORMTEXT </w:instrText>
      </w:r>
      <w:r w:rsidR="001C41F0" w:rsidRPr="00B90AB2">
        <w:rPr>
          <w:rFonts w:ascii="Arial" w:hAnsi="Arial" w:cs="Arial"/>
          <w:sz w:val="20"/>
          <w:szCs w:val="20"/>
        </w:rPr>
      </w:r>
      <w:r w:rsidR="007F76AF" w:rsidRPr="00B90AB2">
        <w:rPr>
          <w:rFonts w:ascii="Arial" w:hAnsi="Arial" w:cs="Arial"/>
          <w:sz w:val="20"/>
          <w:szCs w:val="20"/>
        </w:rPr>
        <w:fldChar w:fldCharType="separate"/>
      </w:r>
      <w:r w:rsidR="007F76AF" w:rsidRPr="00B90AB2">
        <w:rPr>
          <w:rFonts w:ascii="Arial" w:hAnsi="Arial" w:cs="Arial"/>
          <w:noProof/>
          <w:sz w:val="20"/>
          <w:szCs w:val="20"/>
        </w:rPr>
        <w:t>&lt;old financial institution&gt;</w:t>
      </w:r>
      <w:r w:rsidR="007F76AF" w:rsidRPr="00B90AB2">
        <w:rPr>
          <w:rFonts w:ascii="Arial" w:hAnsi="Arial" w:cs="Arial"/>
          <w:sz w:val="20"/>
          <w:szCs w:val="20"/>
        </w:rPr>
        <w:fldChar w:fldCharType="end"/>
      </w:r>
      <w:r w:rsidR="00957A06" w:rsidRPr="00B90AB2">
        <w:rPr>
          <w:rFonts w:ascii="Arial" w:hAnsi="Arial" w:cs="Arial"/>
          <w:sz w:val="18"/>
          <w:szCs w:val="18"/>
        </w:rPr>
        <w:t xml:space="preserve"> </w:t>
      </w:r>
      <w:r w:rsidRPr="00B90AB2">
        <w:rPr>
          <w:rFonts w:ascii="Arial" w:hAnsi="Arial" w:cs="Arial"/>
          <w:sz w:val="20"/>
          <w:szCs w:val="20"/>
        </w:rPr>
        <w:t xml:space="preserve">showing regular payments to and from my/our account(s) held with </w:t>
      </w:r>
      <w:r w:rsidR="007F76AF" w:rsidRPr="00B90A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old financial institution&gt;"/>
            </w:textInput>
          </w:ffData>
        </w:fldChar>
      </w:r>
      <w:r w:rsidR="007F76AF" w:rsidRPr="00B90AB2">
        <w:rPr>
          <w:rFonts w:ascii="Arial" w:hAnsi="Arial" w:cs="Arial"/>
          <w:sz w:val="20"/>
          <w:szCs w:val="20"/>
        </w:rPr>
        <w:instrText xml:space="preserve"> FORMTEXT </w:instrText>
      </w:r>
      <w:r w:rsidR="001C41F0" w:rsidRPr="00B90AB2">
        <w:rPr>
          <w:rFonts w:ascii="Arial" w:hAnsi="Arial" w:cs="Arial"/>
          <w:sz w:val="20"/>
          <w:szCs w:val="20"/>
        </w:rPr>
      </w:r>
      <w:r w:rsidR="007F76AF" w:rsidRPr="00B90AB2">
        <w:rPr>
          <w:rFonts w:ascii="Arial" w:hAnsi="Arial" w:cs="Arial"/>
          <w:sz w:val="20"/>
          <w:szCs w:val="20"/>
        </w:rPr>
        <w:fldChar w:fldCharType="separate"/>
      </w:r>
      <w:r w:rsidR="007F76AF" w:rsidRPr="00B90AB2">
        <w:rPr>
          <w:rFonts w:ascii="Arial" w:hAnsi="Arial" w:cs="Arial"/>
          <w:noProof/>
          <w:sz w:val="20"/>
          <w:szCs w:val="20"/>
        </w:rPr>
        <w:t>&lt;old financial institution&gt;</w:t>
      </w:r>
      <w:r w:rsidR="007F76AF" w:rsidRPr="00B90AB2">
        <w:rPr>
          <w:rFonts w:ascii="Arial" w:hAnsi="Arial" w:cs="Arial"/>
          <w:sz w:val="20"/>
          <w:szCs w:val="20"/>
        </w:rPr>
        <w:fldChar w:fldCharType="end"/>
      </w:r>
      <w:r w:rsidR="00627D39" w:rsidRPr="00B90AB2">
        <w:rPr>
          <w:rFonts w:ascii="Arial" w:hAnsi="Arial" w:cs="Arial"/>
          <w:sz w:val="18"/>
          <w:szCs w:val="18"/>
        </w:rPr>
        <w:t xml:space="preserve"> </w:t>
      </w:r>
      <w:r w:rsidRPr="00B90AB2">
        <w:rPr>
          <w:rFonts w:ascii="Arial" w:hAnsi="Arial" w:cs="Arial"/>
          <w:sz w:val="20"/>
          <w:szCs w:val="20"/>
        </w:rPr>
        <w:t>described in the Schedule.</w:t>
      </w:r>
    </w:p>
    <w:p w14:paraId="64F52144" w14:textId="77777777" w:rsidR="000327C3" w:rsidRPr="00B90AB2" w:rsidRDefault="000327C3" w:rsidP="00B90AB2">
      <w:pPr>
        <w:spacing w:after="160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 xml:space="preserve">I/we consent to </w:t>
      </w:r>
      <w:r w:rsidR="007F76AF" w:rsidRPr="00B90AB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old financial institution&gt;"/>
            </w:textInput>
          </w:ffData>
        </w:fldChar>
      </w:r>
      <w:r w:rsidR="007F76AF" w:rsidRPr="00B90AB2">
        <w:rPr>
          <w:rFonts w:ascii="Arial" w:hAnsi="Arial" w:cs="Arial"/>
          <w:sz w:val="20"/>
          <w:szCs w:val="20"/>
        </w:rPr>
        <w:instrText xml:space="preserve"> FORMTEXT </w:instrText>
      </w:r>
      <w:r w:rsidR="001C41F0" w:rsidRPr="00B90AB2">
        <w:rPr>
          <w:rFonts w:ascii="Arial" w:hAnsi="Arial" w:cs="Arial"/>
          <w:sz w:val="20"/>
          <w:szCs w:val="20"/>
        </w:rPr>
      </w:r>
      <w:r w:rsidR="007F76AF" w:rsidRPr="00B90AB2">
        <w:rPr>
          <w:rFonts w:ascii="Arial" w:hAnsi="Arial" w:cs="Arial"/>
          <w:sz w:val="20"/>
          <w:szCs w:val="20"/>
        </w:rPr>
        <w:fldChar w:fldCharType="separate"/>
      </w:r>
      <w:r w:rsidR="007F76AF" w:rsidRPr="00B90AB2">
        <w:rPr>
          <w:rFonts w:ascii="Arial" w:hAnsi="Arial" w:cs="Arial"/>
          <w:noProof/>
          <w:sz w:val="20"/>
          <w:szCs w:val="20"/>
        </w:rPr>
        <w:t>&lt;old financial institution&gt;</w:t>
      </w:r>
      <w:r w:rsidR="007F76AF" w:rsidRPr="00B90AB2">
        <w:rPr>
          <w:rFonts w:ascii="Arial" w:hAnsi="Arial" w:cs="Arial"/>
          <w:sz w:val="20"/>
          <w:szCs w:val="20"/>
        </w:rPr>
        <w:fldChar w:fldCharType="end"/>
      </w:r>
      <w:r w:rsidR="00627D39" w:rsidRPr="00B90AB2">
        <w:rPr>
          <w:rFonts w:ascii="Arial" w:hAnsi="Arial" w:cs="Arial"/>
          <w:sz w:val="18"/>
          <w:szCs w:val="18"/>
        </w:rPr>
        <w:t xml:space="preserve"> </w:t>
      </w:r>
      <w:r w:rsidRPr="00B90AB2">
        <w:rPr>
          <w:rFonts w:ascii="Arial" w:hAnsi="Arial" w:cs="Arial"/>
          <w:sz w:val="20"/>
          <w:szCs w:val="20"/>
        </w:rPr>
        <w:t xml:space="preserve">compiling a Regular Payments List for the account(s) described in the </w:t>
      </w:r>
      <w:proofErr w:type="gramStart"/>
      <w:r w:rsidRPr="00B90AB2">
        <w:rPr>
          <w:rFonts w:ascii="Arial" w:hAnsi="Arial" w:cs="Arial"/>
          <w:sz w:val="20"/>
          <w:szCs w:val="20"/>
        </w:rPr>
        <w:t>Schedule, and</w:t>
      </w:r>
      <w:proofErr w:type="gramEnd"/>
      <w:r w:rsidRPr="00B90AB2">
        <w:rPr>
          <w:rFonts w:ascii="Arial" w:hAnsi="Arial" w:cs="Arial"/>
          <w:sz w:val="20"/>
          <w:szCs w:val="20"/>
        </w:rPr>
        <w:t xml:space="preserve"> disclosing the list to </w:t>
      </w:r>
      <w:r w:rsidR="00816D7B" w:rsidRPr="00B90AB2">
        <w:rPr>
          <w:rFonts w:ascii="Arial" w:hAnsi="Arial" w:cs="Arial"/>
          <w:sz w:val="20"/>
          <w:szCs w:val="20"/>
        </w:rPr>
        <w:t>People First Bank</w:t>
      </w:r>
      <w:r w:rsidRPr="00B90AB2">
        <w:rPr>
          <w:rFonts w:ascii="Arial" w:hAnsi="Arial" w:cs="Arial"/>
          <w:sz w:val="20"/>
          <w:szCs w:val="20"/>
        </w:rPr>
        <w:t xml:space="preserve">. </w:t>
      </w:r>
    </w:p>
    <w:p w14:paraId="2B0A1F5F" w14:textId="77777777" w:rsidR="000327C3" w:rsidRPr="00B90AB2" w:rsidRDefault="000327C3" w:rsidP="00B90AB2">
      <w:pPr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 xml:space="preserve">I/we understand and acknowledge that: </w:t>
      </w:r>
    </w:p>
    <w:p w14:paraId="3E62480B" w14:textId="77777777" w:rsidR="000327C3" w:rsidRPr="00B90AB2" w:rsidRDefault="000327C3" w:rsidP="00B90AB2">
      <w:pPr>
        <w:numPr>
          <w:ilvl w:val="0"/>
          <w:numId w:val="1"/>
        </w:numPr>
        <w:spacing w:after="100" w:afterAutospacing="1"/>
        <w:ind w:left="0" w:firstLine="0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 xml:space="preserve">the Regular Payments List contains my/our personal </w:t>
      </w:r>
      <w:proofErr w:type="gramStart"/>
      <w:r w:rsidRPr="00B90AB2">
        <w:rPr>
          <w:rFonts w:ascii="Arial" w:hAnsi="Arial" w:cs="Arial"/>
          <w:sz w:val="20"/>
          <w:szCs w:val="20"/>
        </w:rPr>
        <w:t>information;</w:t>
      </w:r>
      <w:proofErr w:type="gramEnd"/>
    </w:p>
    <w:p w14:paraId="5B72A13D" w14:textId="77777777" w:rsidR="000327C3" w:rsidRPr="00B90AB2" w:rsidRDefault="000327C3" w:rsidP="00B90AB2">
      <w:pPr>
        <w:numPr>
          <w:ilvl w:val="0"/>
          <w:numId w:val="1"/>
        </w:numPr>
        <w:spacing w:after="100" w:afterAutospacing="1"/>
        <w:ind w:left="0" w:firstLine="0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>I am/we are authorised to operate the accounts described in the Schedule; and</w:t>
      </w:r>
    </w:p>
    <w:p w14:paraId="57A099CB" w14:textId="77777777" w:rsidR="000327C3" w:rsidRPr="00B90AB2" w:rsidRDefault="000327C3" w:rsidP="00EE1173">
      <w:pPr>
        <w:numPr>
          <w:ilvl w:val="0"/>
          <w:numId w:val="1"/>
        </w:numPr>
        <w:ind w:left="0" w:firstLine="0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>the accounts listed are personal accounts held in my/our name(s).</w:t>
      </w:r>
    </w:p>
    <w:p w14:paraId="4738EB85" w14:textId="77777777" w:rsidR="001B0720" w:rsidRPr="00B90AB2" w:rsidRDefault="001B0720" w:rsidP="00B90AB2">
      <w:pPr>
        <w:rPr>
          <w:rFonts w:ascii="Arial" w:hAnsi="Arial" w:cs="Arial"/>
          <w:sz w:val="10"/>
          <w:szCs w:val="10"/>
        </w:rPr>
      </w:pPr>
    </w:p>
    <w:p w14:paraId="6DB020EF" w14:textId="77777777" w:rsidR="000327C3" w:rsidRPr="00B90AB2" w:rsidRDefault="000327C3" w:rsidP="00B90AB2">
      <w:pPr>
        <w:rPr>
          <w:rFonts w:ascii="Arial" w:hAnsi="Arial" w:cs="Arial"/>
          <w:b/>
          <w:sz w:val="22"/>
          <w:szCs w:val="22"/>
        </w:rPr>
      </w:pPr>
      <w:r w:rsidRPr="00B90AB2">
        <w:rPr>
          <w:rFonts w:ascii="Arial" w:hAnsi="Arial" w:cs="Arial"/>
          <w:b/>
          <w:sz w:val="22"/>
          <w:szCs w:val="22"/>
        </w:rPr>
        <w:t xml:space="preserve">Schedule </w:t>
      </w:r>
      <w:r w:rsidRPr="00B90AB2">
        <w:rPr>
          <w:rFonts w:ascii="Arial" w:hAnsi="Arial" w:cs="Arial"/>
          <w:sz w:val="22"/>
          <w:szCs w:val="22"/>
        </w:rPr>
        <w:t>(</w:t>
      </w:r>
      <w:r w:rsidRPr="00B90AB2">
        <w:rPr>
          <w:rFonts w:ascii="Arial" w:hAnsi="Arial" w:cs="Arial"/>
          <w:b/>
          <w:sz w:val="22"/>
          <w:szCs w:val="22"/>
        </w:rPr>
        <w:t xml:space="preserve">details of accounts held with </w:t>
      </w:r>
      <w:r w:rsidR="007F76AF" w:rsidRPr="00B90AB2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old financial institution&gt;"/>
            </w:textInput>
          </w:ffData>
        </w:fldChar>
      </w:r>
      <w:r w:rsidR="007F76AF" w:rsidRPr="00B90AB2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C41F0" w:rsidRPr="00B90AB2">
        <w:rPr>
          <w:rFonts w:ascii="Arial" w:hAnsi="Arial" w:cs="Arial"/>
          <w:b/>
          <w:sz w:val="20"/>
          <w:szCs w:val="20"/>
        </w:rPr>
      </w:r>
      <w:r w:rsidR="007F76AF" w:rsidRPr="00B90AB2">
        <w:rPr>
          <w:rFonts w:ascii="Arial" w:hAnsi="Arial" w:cs="Arial"/>
          <w:b/>
          <w:sz w:val="20"/>
          <w:szCs w:val="20"/>
        </w:rPr>
        <w:fldChar w:fldCharType="separate"/>
      </w:r>
      <w:r w:rsidR="007F76AF" w:rsidRPr="00B90AB2">
        <w:rPr>
          <w:rFonts w:ascii="Arial" w:hAnsi="Arial" w:cs="Arial"/>
          <w:b/>
          <w:noProof/>
          <w:sz w:val="20"/>
          <w:szCs w:val="20"/>
        </w:rPr>
        <w:t>&lt;old financial institution&gt;</w:t>
      </w:r>
      <w:r w:rsidR="007F76AF" w:rsidRPr="00B90AB2">
        <w:rPr>
          <w:rFonts w:ascii="Arial" w:hAnsi="Arial" w:cs="Arial"/>
          <w:b/>
          <w:sz w:val="20"/>
          <w:szCs w:val="20"/>
        </w:rPr>
        <w:fldChar w:fldCharType="end"/>
      </w:r>
      <w:r w:rsidRPr="00B90AB2">
        <w:rPr>
          <w:rFonts w:ascii="Arial" w:hAnsi="Arial" w:cs="Arial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95"/>
        <w:gridCol w:w="345"/>
        <w:gridCol w:w="1284"/>
        <w:gridCol w:w="284"/>
        <w:gridCol w:w="1260"/>
        <w:gridCol w:w="2826"/>
      </w:tblGrid>
      <w:tr w:rsidR="000327C3" w:rsidRPr="00B90AB2" w14:paraId="0E05F49F" w14:textId="77777777" w:rsidTr="00EE1173">
        <w:trPr>
          <w:trHeight w:val="454"/>
        </w:trPr>
        <w:tc>
          <w:tcPr>
            <w:tcW w:w="3863" w:type="dxa"/>
            <w:gridSpan w:val="2"/>
            <w:shd w:val="clear" w:color="auto" w:fill="auto"/>
            <w:vAlign w:val="center"/>
          </w:tcPr>
          <w:p w14:paraId="18EC65F1" w14:textId="7C319C97" w:rsidR="000327C3" w:rsidRPr="00B90AB2" w:rsidRDefault="000327C3" w:rsidP="00B90A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AB2">
              <w:rPr>
                <w:rFonts w:ascii="Arial" w:hAnsi="Arial" w:cs="Arial"/>
                <w:b/>
                <w:sz w:val="20"/>
                <w:szCs w:val="20"/>
              </w:rPr>
              <w:t xml:space="preserve">BSB </w:t>
            </w:r>
            <w:r w:rsidR="007B7C6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90AB2">
              <w:rPr>
                <w:rFonts w:ascii="Arial" w:hAnsi="Arial" w:cs="Arial"/>
                <w:b/>
                <w:sz w:val="20"/>
                <w:szCs w:val="20"/>
              </w:rPr>
              <w:t xml:space="preserve"> Account number</w:t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400F7E6E" w14:textId="77777777" w:rsidR="000327C3" w:rsidRPr="00B90AB2" w:rsidRDefault="000327C3" w:rsidP="00B90A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AB2">
              <w:rPr>
                <w:rFonts w:ascii="Arial" w:hAnsi="Arial" w:cs="Arial"/>
                <w:b/>
                <w:sz w:val="20"/>
                <w:szCs w:val="20"/>
              </w:rPr>
              <w:t>Account name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D721E6D" w14:textId="77777777" w:rsidR="000327C3" w:rsidRPr="00B90AB2" w:rsidRDefault="000327C3" w:rsidP="00B90A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0AB2">
              <w:rPr>
                <w:rFonts w:ascii="Arial" w:hAnsi="Arial" w:cs="Arial"/>
                <w:b/>
                <w:sz w:val="20"/>
                <w:szCs w:val="20"/>
              </w:rPr>
              <w:t>Account authority(ies)</w:t>
            </w:r>
          </w:p>
        </w:tc>
      </w:tr>
      <w:tr w:rsidR="000327C3" w:rsidRPr="00B90AB2" w14:paraId="14BB6385" w14:textId="77777777" w:rsidTr="00EE1173">
        <w:trPr>
          <w:trHeight w:val="454"/>
        </w:trPr>
        <w:tc>
          <w:tcPr>
            <w:tcW w:w="3863" w:type="dxa"/>
            <w:gridSpan w:val="2"/>
            <w:shd w:val="clear" w:color="auto" w:fill="auto"/>
            <w:vAlign w:val="center"/>
          </w:tcPr>
          <w:p w14:paraId="15863402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5885E5B3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3C9EDFA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27C3" w:rsidRPr="00B90AB2" w14:paraId="36F67449" w14:textId="77777777" w:rsidTr="00EE1173">
        <w:trPr>
          <w:trHeight w:val="454"/>
        </w:trPr>
        <w:tc>
          <w:tcPr>
            <w:tcW w:w="3863" w:type="dxa"/>
            <w:gridSpan w:val="2"/>
            <w:shd w:val="clear" w:color="auto" w:fill="auto"/>
            <w:vAlign w:val="center"/>
          </w:tcPr>
          <w:p w14:paraId="73E594AB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49855C88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1C3BA35A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27C3" w:rsidRPr="00B90AB2" w14:paraId="46747732" w14:textId="77777777" w:rsidTr="00EE1173">
        <w:trPr>
          <w:trHeight w:val="454"/>
        </w:trPr>
        <w:tc>
          <w:tcPr>
            <w:tcW w:w="3863" w:type="dxa"/>
            <w:gridSpan w:val="2"/>
            <w:shd w:val="clear" w:color="auto" w:fill="auto"/>
            <w:vAlign w:val="center"/>
          </w:tcPr>
          <w:p w14:paraId="27D7DE07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4"/>
            <w:shd w:val="clear" w:color="auto" w:fill="auto"/>
            <w:vAlign w:val="center"/>
          </w:tcPr>
          <w:p w14:paraId="1F6D6D4A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440672F2" w14:textId="77777777" w:rsidR="000327C3" w:rsidRPr="00B90AB2" w:rsidRDefault="00820C7B" w:rsidP="00B90AB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  <w:szCs w:val="20"/>
              </w:rPr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t> </w:t>
            </w:r>
            <w:r w:rsidRPr="00B90A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4723" w:rsidRPr="00B90AB2" w14:paraId="0AC23693" w14:textId="77777777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995" w:type="dxa"/>
            <w:gridSpan w:val="7"/>
            <w:shd w:val="clear" w:color="auto" w:fill="auto"/>
            <w:vAlign w:val="center"/>
          </w:tcPr>
          <w:p w14:paraId="7D0D855D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  <w:r w:rsidRPr="00B90AB2">
              <w:rPr>
                <w:rFonts w:ascii="Arial" w:hAnsi="Arial" w:cs="Arial"/>
                <w:sz w:val="20"/>
              </w:rPr>
              <w:t xml:space="preserve">Customer’s Signature/s </w:t>
            </w:r>
            <w:r w:rsidRPr="00B90AB2">
              <w:rPr>
                <w:rFonts w:ascii="Arial" w:hAnsi="Arial" w:cs="Arial"/>
                <w:i/>
              </w:rPr>
              <w:t>(</w:t>
            </w:r>
            <w:r w:rsidRPr="00B90AB2">
              <w:rPr>
                <w:rFonts w:ascii="Arial" w:hAnsi="Arial" w:cs="Arial"/>
                <w:i/>
                <w:sz w:val="20"/>
              </w:rPr>
              <w:t>if joint account all signatures may be required</w:t>
            </w:r>
            <w:r w:rsidRPr="00B90AB2">
              <w:rPr>
                <w:rFonts w:ascii="Arial" w:hAnsi="Arial" w:cs="Arial"/>
                <w:i/>
              </w:rPr>
              <w:t>)</w:t>
            </w:r>
            <w:r w:rsidRPr="00B90AB2">
              <w:rPr>
                <w:rFonts w:ascii="Arial" w:hAnsi="Arial" w:cs="Arial"/>
              </w:rPr>
              <w:t>:</w:t>
            </w:r>
          </w:p>
        </w:tc>
      </w:tr>
      <w:tr w:rsidR="00744723" w:rsidRPr="00B90AB2" w14:paraId="70D59C5B" w14:textId="77777777" w:rsidTr="00EE1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46D8F" w14:textId="77777777" w:rsidR="00744723" w:rsidRPr="00B90AB2" w:rsidRDefault="00744723" w:rsidP="00B90AB2">
            <w:pPr>
              <w:pStyle w:val="Table"/>
              <w:spacing w:befor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DDB7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</w:tr>
      <w:tr w:rsidR="00744723" w:rsidRPr="00B90AB2" w14:paraId="198F55A4" w14:textId="77777777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602" w:type="dxa"/>
            <w:shd w:val="clear" w:color="auto" w:fill="auto"/>
            <w:vAlign w:val="center"/>
          </w:tcPr>
          <w:p w14:paraId="4DDC37F5" w14:textId="77777777" w:rsidR="00744723" w:rsidRPr="00B90AB2" w:rsidRDefault="00744723" w:rsidP="00B90AB2">
            <w:pPr>
              <w:pStyle w:val="Table"/>
              <w:spacing w:befor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9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5B973C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18C59B7C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  <w:tc>
          <w:tcPr>
            <w:tcW w:w="4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AB0D9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</w:tr>
      <w:tr w:rsidR="00744723" w:rsidRPr="00B90AB2" w14:paraId="65ED47D1" w14:textId="77777777" w:rsidTr="00EE1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54221" w14:textId="77777777" w:rsidR="00744723" w:rsidRPr="00B90AB2" w:rsidRDefault="00744723" w:rsidP="00B90AB2">
            <w:pPr>
              <w:pStyle w:val="Table"/>
              <w:spacing w:befor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C5C0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</w:tr>
      <w:tr w:rsidR="00744723" w:rsidRPr="00B90AB2" w14:paraId="36DC688A" w14:textId="77777777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995" w:type="dxa"/>
            <w:gridSpan w:val="7"/>
            <w:shd w:val="clear" w:color="auto" w:fill="auto"/>
            <w:vAlign w:val="center"/>
          </w:tcPr>
          <w:p w14:paraId="5AE8FA6F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</w:tr>
      <w:tr w:rsidR="00744723" w:rsidRPr="00B90AB2" w14:paraId="52AA875D" w14:textId="77777777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9995" w:type="dxa"/>
            <w:gridSpan w:val="7"/>
            <w:shd w:val="clear" w:color="auto" w:fill="auto"/>
            <w:vAlign w:val="center"/>
          </w:tcPr>
          <w:p w14:paraId="40A34568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  <w:r w:rsidRPr="00B90AB2">
              <w:rPr>
                <w:rFonts w:ascii="Arial" w:hAnsi="Arial" w:cs="Arial"/>
                <w:sz w:val="20"/>
              </w:rPr>
              <w:t>Customer’s full Name/s (</w:t>
            </w:r>
            <w:r w:rsidRPr="00B90AB2">
              <w:rPr>
                <w:rFonts w:ascii="Arial" w:hAnsi="Arial" w:cs="Arial"/>
                <w:i/>
                <w:sz w:val="20"/>
              </w:rPr>
              <w:t>please print</w:t>
            </w:r>
            <w:r w:rsidRPr="00B90AB2">
              <w:rPr>
                <w:rFonts w:ascii="Arial" w:hAnsi="Arial" w:cs="Arial"/>
                <w:sz w:val="20"/>
              </w:rPr>
              <w:t>)</w:t>
            </w:r>
          </w:p>
        </w:tc>
      </w:tr>
      <w:tr w:rsidR="00744723" w:rsidRPr="00B90AB2" w14:paraId="47DF2908" w14:textId="77777777" w:rsidTr="00EE1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17D9CB" w14:textId="77777777" w:rsidR="00744723" w:rsidRPr="00B90AB2" w:rsidRDefault="00744723" w:rsidP="00B90AB2">
            <w:pPr>
              <w:pStyle w:val="Table"/>
              <w:spacing w:beforeLines="60" w:before="14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26DF" w14:textId="77777777" w:rsidR="00744723" w:rsidRPr="00B90AB2" w:rsidRDefault="00820C7B" w:rsidP="00B90AB2">
            <w:pPr>
              <w:pStyle w:val="Table"/>
              <w:spacing w:beforeLines="60" w:before="144"/>
              <w:rPr>
                <w:rFonts w:ascii="Arial" w:hAnsi="Arial" w:cs="Arial"/>
                <w:sz w:val="20"/>
              </w:rPr>
            </w:pPr>
            <w:r w:rsidRPr="00B90A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</w:rPr>
            </w:r>
            <w:r w:rsidRPr="00B90AB2">
              <w:rPr>
                <w:rFonts w:ascii="Arial" w:hAnsi="Arial" w:cs="Arial"/>
                <w:sz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44723" w:rsidRPr="00B90AB2" w14:paraId="1FC2B481" w14:textId="77777777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602" w:type="dxa"/>
            <w:shd w:val="clear" w:color="auto" w:fill="auto"/>
            <w:vAlign w:val="center"/>
          </w:tcPr>
          <w:p w14:paraId="5735E0A9" w14:textId="77777777" w:rsidR="00744723" w:rsidRPr="00B90AB2" w:rsidRDefault="00744723" w:rsidP="00B90AB2">
            <w:pPr>
              <w:pStyle w:val="Table"/>
              <w:spacing w:before="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9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F89B8B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04740FC5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  <w:tc>
          <w:tcPr>
            <w:tcW w:w="41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8DBE19" w14:textId="77777777" w:rsidR="00744723" w:rsidRPr="00B90AB2" w:rsidRDefault="00744723" w:rsidP="00B90AB2">
            <w:pPr>
              <w:pStyle w:val="Table"/>
              <w:rPr>
                <w:rFonts w:ascii="Arial" w:hAnsi="Arial" w:cs="Arial"/>
                <w:sz w:val="20"/>
              </w:rPr>
            </w:pPr>
          </w:p>
        </w:tc>
      </w:tr>
      <w:tr w:rsidR="00744723" w:rsidRPr="00B90AB2" w14:paraId="31C75A80" w14:textId="77777777" w:rsidTr="00EE1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703D" w14:textId="77777777" w:rsidR="00744723" w:rsidRPr="00B90AB2" w:rsidRDefault="00744723" w:rsidP="00B90AB2">
            <w:pPr>
              <w:pStyle w:val="Table"/>
              <w:spacing w:beforeLines="60" w:before="144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908E" w14:textId="77777777" w:rsidR="00744723" w:rsidRPr="00B90AB2" w:rsidRDefault="00820C7B" w:rsidP="00B90AB2">
            <w:pPr>
              <w:pStyle w:val="Table"/>
              <w:spacing w:beforeLines="60" w:before="144"/>
              <w:rPr>
                <w:rFonts w:ascii="Arial" w:hAnsi="Arial" w:cs="Arial"/>
                <w:sz w:val="20"/>
              </w:rPr>
            </w:pPr>
            <w:r w:rsidRPr="00B90A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</w:rPr>
            </w:r>
            <w:r w:rsidRPr="00B90AB2">
              <w:rPr>
                <w:rFonts w:ascii="Arial" w:hAnsi="Arial" w:cs="Arial"/>
                <w:sz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44723" w:rsidRPr="00B90AB2" w14:paraId="1B5281EA" w14:textId="77777777" w:rsidTr="00B9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9995" w:type="dxa"/>
            <w:gridSpan w:val="7"/>
            <w:shd w:val="clear" w:color="auto" w:fill="auto"/>
            <w:vAlign w:val="center"/>
          </w:tcPr>
          <w:p w14:paraId="47E79BD8" w14:textId="77777777" w:rsidR="00744723" w:rsidRPr="00B90AB2" w:rsidRDefault="00744723" w:rsidP="00B90AB2">
            <w:pPr>
              <w:pStyle w:val="Table"/>
              <w:spacing w:beforeLines="60" w:before="144"/>
              <w:rPr>
                <w:rFonts w:ascii="Arial" w:hAnsi="Arial" w:cs="Arial"/>
                <w:sz w:val="20"/>
              </w:rPr>
            </w:pPr>
          </w:p>
        </w:tc>
      </w:tr>
      <w:tr w:rsidR="00B90AB2" w:rsidRPr="00B90AB2" w14:paraId="070763D8" w14:textId="77777777" w:rsidTr="00EE11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EBCAF" w14:textId="77777777" w:rsidR="00B90AB2" w:rsidRPr="00B90AB2" w:rsidRDefault="00B90AB2" w:rsidP="00B90AB2">
            <w:pPr>
              <w:pStyle w:val="Table"/>
              <w:spacing w:beforeLines="60" w:before="144"/>
              <w:jc w:val="right"/>
              <w:rPr>
                <w:rFonts w:ascii="Arial" w:hAnsi="Arial" w:cs="Arial"/>
                <w:sz w:val="20"/>
              </w:rPr>
            </w:pPr>
            <w:r w:rsidRPr="00B90AB2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54C6" w14:textId="77777777" w:rsidR="00B90AB2" w:rsidRPr="00B90AB2" w:rsidRDefault="00B90AB2" w:rsidP="00B90AB2">
            <w:pPr>
              <w:pStyle w:val="Table"/>
              <w:spacing w:beforeLines="60" w:before="144"/>
              <w:rPr>
                <w:rFonts w:ascii="Arial" w:hAnsi="Arial" w:cs="Arial"/>
                <w:sz w:val="20"/>
              </w:rPr>
            </w:pPr>
            <w:r w:rsidRPr="00B90AB2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A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B90AB2">
              <w:rPr>
                <w:rFonts w:ascii="Arial" w:hAnsi="Arial" w:cs="Arial"/>
                <w:sz w:val="20"/>
              </w:rPr>
            </w:r>
            <w:r w:rsidRPr="00B90AB2">
              <w:rPr>
                <w:rFonts w:ascii="Arial" w:hAnsi="Arial" w:cs="Arial"/>
                <w:sz w:val="20"/>
              </w:rPr>
              <w:fldChar w:fldCharType="separate"/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t> </w:t>
            </w:r>
            <w:r w:rsidRPr="00B90A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8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06BE0" w14:textId="77777777" w:rsidR="00B90AB2" w:rsidRPr="00B90AB2" w:rsidRDefault="00B90AB2" w:rsidP="00B90AB2">
            <w:pPr>
              <w:pStyle w:val="Table"/>
              <w:spacing w:beforeLines="60" w:before="144"/>
              <w:rPr>
                <w:rFonts w:ascii="Arial" w:hAnsi="Arial" w:cs="Arial"/>
                <w:sz w:val="20"/>
              </w:rPr>
            </w:pPr>
          </w:p>
        </w:tc>
      </w:tr>
    </w:tbl>
    <w:p w14:paraId="50D55ECC" w14:textId="77777777" w:rsidR="00EE1173" w:rsidRDefault="00BD664A" w:rsidP="00EE1173">
      <w:pPr>
        <w:spacing w:before="160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 xml:space="preserve">Please return the completed form </w:t>
      </w:r>
      <w:proofErr w:type="gramStart"/>
      <w:r w:rsidRPr="00B90AB2">
        <w:rPr>
          <w:rFonts w:ascii="Arial" w:hAnsi="Arial" w:cs="Arial"/>
          <w:sz w:val="20"/>
          <w:szCs w:val="20"/>
        </w:rPr>
        <w:t>via;</w:t>
      </w:r>
      <w:proofErr w:type="gramEnd"/>
      <w:r w:rsidRPr="00B90AB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343"/>
        <w:gridCol w:w="2443"/>
      </w:tblGrid>
      <w:tr w:rsidR="00EE1173" w14:paraId="3392EB8D" w14:textId="77777777" w:rsidTr="00C927ED">
        <w:tc>
          <w:tcPr>
            <w:tcW w:w="3828" w:type="dxa"/>
          </w:tcPr>
          <w:p w14:paraId="0BFEAD69" w14:textId="270ED592" w:rsidR="00EE1173" w:rsidRPr="00EE1173" w:rsidRDefault="00EE1173" w:rsidP="00B90AB2">
            <w:pPr>
              <w:spacing w:before="160" w:after="160"/>
              <w:rPr>
                <w:rFonts w:ascii="Arial" w:hAnsi="Arial" w:cs="Arial"/>
                <w:sz w:val="20"/>
                <w:szCs w:val="20"/>
              </w:rPr>
            </w:pPr>
            <w:r w:rsidRPr="00B90AB2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90AB2">
              <w:rPr>
                <w:rFonts w:ascii="Arial" w:hAnsi="Arial" w:cs="Arial"/>
                <w:sz w:val="20"/>
                <w:szCs w:val="20"/>
              </w:rPr>
              <w:t>People First Bank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90AB2">
              <w:rPr>
                <w:rFonts w:ascii="Arial" w:hAnsi="Arial" w:cs="Arial"/>
                <w:sz w:val="20"/>
                <w:szCs w:val="20"/>
              </w:rPr>
              <w:t>Member Fulfilment – Inward Payments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90AB2">
              <w:rPr>
                <w:rFonts w:ascii="Arial" w:hAnsi="Arial" w:cs="Arial"/>
                <w:sz w:val="20"/>
                <w:szCs w:val="20"/>
              </w:rPr>
              <w:t xml:space="preserve">GPO Box 1942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B90AB2">
              <w:rPr>
                <w:rFonts w:ascii="Arial" w:hAnsi="Arial" w:cs="Arial"/>
                <w:sz w:val="20"/>
                <w:szCs w:val="20"/>
              </w:rPr>
              <w:t xml:space="preserve">Adelaide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AB2">
              <w:rPr>
                <w:rFonts w:ascii="Arial" w:hAnsi="Arial" w:cs="Arial"/>
                <w:sz w:val="20"/>
                <w:szCs w:val="20"/>
              </w:rPr>
              <w:t>SA</w:t>
            </w:r>
            <w:proofErr w:type="gramEnd"/>
            <w:r w:rsidRPr="00B90A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AB2">
              <w:rPr>
                <w:rFonts w:ascii="Arial" w:hAnsi="Arial" w:cs="Arial"/>
                <w:sz w:val="20"/>
                <w:szCs w:val="20"/>
              </w:rPr>
              <w:t>5001</w:t>
            </w:r>
          </w:p>
        </w:tc>
        <w:tc>
          <w:tcPr>
            <w:tcW w:w="2442" w:type="dxa"/>
          </w:tcPr>
          <w:p w14:paraId="5182EF89" w14:textId="6FF81076" w:rsidR="00EE1173" w:rsidRDefault="00EE1173" w:rsidP="00EE1173">
            <w:pPr>
              <w:spacing w:before="160" w:after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B90AB2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Pr="00B90AB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B90AB2">
                <w:rPr>
                  <w:rStyle w:val="Hyperlink"/>
                  <w:rFonts w:ascii="Arial" w:hAnsi="Arial" w:cs="Arial"/>
                  <w:sz w:val="20"/>
                  <w:szCs w:val="20"/>
                </w:rPr>
                <w:t>directentry@peopleschoice.com.au</w:t>
              </w:r>
            </w:hyperlink>
          </w:p>
          <w:p w14:paraId="365A1F54" w14:textId="0CDA870F" w:rsidR="00EE1173" w:rsidRDefault="00EE1173" w:rsidP="00EE1173">
            <w:pPr>
              <w:spacing w:before="160" w:after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3" w:type="dxa"/>
          </w:tcPr>
          <w:p w14:paraId="52CED27C" w14:textId="0F1A75B3" w:rsidR="00EE1173" w:rsidRPr="00B90AB2" w:rsidRDefault="00EE1173" w:rsidP="00EE1173">
            <w:pPr>
              <w:spacing w:before="160" w:after="1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 i</w:t>
            </w:r>
            <w:r w:rsidRPr="00B90AB2">
              <w:rPr>
                <w:rFonts w:ascii="Arial" w:hAnsi="Arial" w:cs="Arial"/>
                <w:b/>
                <w:sz w:val="20"/>
                <w:szCs w:val="20"/>
              </w:rPr>
              <w:t>n Person</w:t>
            </w:r>
            <w:r w:rsidRPr="00B90A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90AB2">
              <w:rPr>
                <w:rFonts w:ascii="Arial" w:hAnsi="Arial" w:cs="Arial"/>
                <w:sz w:val="20"/>
                <w:szCs w:val="20"/>
              </w:rPr>
              <w:t>to your nearest branch.</w:t>
            </w:r>
          </w:p>
          <w:p w14:paraId="444F5C40" w14:textId="77777777" w:rsidR="00EE1173" w:rsidRDefault="00EE1173" w:rsidP="00B90AB2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75C38A" w14:textId="77777777" w:rsidR="000327C3" w:rsidRPr="00B90AB2" w:rsidRDefault="000327C3" w:rsidP="00B90AB2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B90AB2">
        <w:rPr>
          <w:rFonts w:ascii="Arial" w:hAnsi="Arial" w:cs="Arial"/>
          <w:b/>
          <w:bCs/>
          <w:sz w:val="20"/>
          <w:szCs w:val="20"/>
        </w:rPr>
        <w:t>Guidance Notes</w:t>
      </w:r>
    </w:p>
    <w:p w14:paraId="40DB35E9" w14:textId="77777777" w:rsidR="000327C3" w:rsidRPr="00B90AB2" w:rsidRDefault="000327C3" w:rsidP="00B90AB2">
      <w:pPr>
        <w:numPr>
          <w:ilvl w:val="0"/>
          <w:numId w:val="2"/>
        </w:numPr>
        <w:tabs>
          <w:tab w:val="clear" w:pos="1080"/>
          <w:tab w:val="num" w:pos="284"/>
        </w:tabs>
        <w:spacing w:after="60"/>
        <w:ind w:left="284" w:hanging="284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 xml:space="preserve">This customer request and consent form is to be used by </w:t>
      </w:r>
      <w:r w:rsidR="00816D7B" w:rsidRPr="00B90AB2">
        <w:rPr>
          <w:rFonts w:ascii="Arial" w:hAnsi="Arial" w:cs="Arial"/>
          <w:sz w:val="20"/>
          <w:szCs w:val="20"/>
        </w:rPr>
        <w:t>People First Bank</w:t>
      </w:r>
      <w:r w:rsidR="00765172" w:rsidRPr="00B90AB2">
        <w:rPr>
          <w:rFonts w:ascii="Arial" w:hAnsi="Arial" w:cs="Arial"/>
          <w:sz w:val="20"/>
          <w:szCs w:val="20"/>
        </w:rPr>
        <w:t xml:space="preserve"> </w:t>
      </w:r>
      <w:r w:rsidRPr="00B90AB2">
        <w:rPr>
          <w:rFonts w:ascii="Arial" w:hAnsi="Arial" w:cs="Arial"/>
          <w:sz w:val="20"/>
          <w:szCs w:val="20"/>
        </w:rPr>
        <w:t xml:space="preserve">to obtain a Regular Payments List on the customer’s behalf. </w:t>
      </w:r>
    </w:p>
    <w:p w14:paraId="34B00F00" w14:textId="08D6B276" w:rsidR="000327C3" w:rsidRPr="00B90AB2" w:rsidRDefault="000327C3" w:rsidP="00B90AB2">
      <w:pPr>
        <w:numPr>
          <w:ilvl w:val="0"/>
          <w:numId w:val="2"/>
        </w:numPr>
        <w:tabs>
          <w:tab w:val="clear" w:pos="1080"/>
          <w:tab w:val="num" w:pos="284"/>
        </w:tabs>
        <w:spacing w:after="60"/>
        <w:ind w:left="284" w:hanging="284"/>
        <w:rPr>
          <w:rFonts w:ascii="Arial" w:hAnsi="Arial" w:cs="Arial"/>
          <w:sz w:val="20"/>
          <w:szCs w:val="20"/>
        </w:rPr>
      </w:pPr>
      <w:r w:rsidRPr="00B90AB2">
        <w:rPr>
          <w:rFonts w:ascii="Arial" w:hAnsi="Arial" w:cs="Arial"/>
          <w:sz w:val="20"/>
          <w:szCs w:val="20"/>
        </w:rPr>
        <w:t xml:space="preserve">The customer should be advised that </w:t>
      </w:r>
      <w:r w:rsidR="000A03D5" w:rsidRPr="00B90AB2">
        <w:rPr>
          <w:rFonts w:ascii="Arial" w:hAnsi="Arial" w:cs="Arial"/>
          <w:sz w:val="20"/>
          <w:szCs w:val="20"/>
        </w:rPr>
        <w:t xml:space="preserve">the </w:t>
      </w:r>
      <w:r w:rsidRPr="00B90AB2">
        <w:rPr>
          <w:rFonts w:ascii="Arial" w:hAnsi="Arial" w:cs="Arial"/>
          <w:sz w:val="20"/>
          <w:szCs w:val="20"/>
        </w:rPr>
        <w:t>Regular Payments List will include regular debits and credits to and from listed personal accounts, and may also include periodical payments, recurring payments and</w:t>
      </w:r>
      <w:r w:rsidR="00B90AB2">
        <w:rPr>
          <w:rFonts w:ascii="Arial" w:hAnsi="Arial" w:cs="Arial"/>
          <w:sz w:val="20"/>
          <w:szCs w:val="20"/>
        </w:rPr>
        <w:br/>
      </w:r>
      <w:r w:rsidRPr="00B90AB2">
        <w:rPr>
          <w:rFonts w:ascii="Arial" w:hAnsi="Arial" w:cs="Arial"/>
          <w:sz w:val="20"/>
          <w:szCs w:val="20"/>
        </w:rPr>
        <w:t xml:space="preserve">‘pay anyone’ payments using </w:t>
      </w:r>
      <w:r w:rsidR="00D51176" w:rsidRPr="00B90AB2">
        <w:rPr>
          <w:rFonts w:ascii="Arial" w:hAnsi="Arial" w:cs="Arial"/>
          <w:sz w:val="20"/>
          <w:szCs w:val="20"/>
        </w:rPr>
        <w:t>online</w:t>
      </w:r>
      <w:r w:rsidRPr="00B90AB2">
        <w:rPr>
          <w:rFonts w:ascii="Arial" w:hAnsi="Arial" w:cs="Arial"/>
          <w:sz w:val="20"/>
          <w:szCs w:val="20"/>
        </w:rPr>
        <w:t xml:space="preserve"> banking services which the customer may wish to set up again from his or her new account. These </w:t>
      </w:r>
      <w:proofErr w:type="gramStart"/>
      <w:r w:rsidRPr="00B90AB2">
        <w:rPr>
          <w:rFonts w:ascii="Arial" w:hAnsi="Arial" w:cs="Arial"/>
          <w:sz w:val="20"/>
          <w:szCs w:val="20"/>
        </w:rPr>
        <w:t>customer initiated</w:t>
      </w:r>
      <w:proofErr w:type="gramEnd"/>
      <w:r w:rsidRPr="00B90AB2">
        <w:rPr>
          <w:rFonts w:ascii="Arial" w:hAnsi="Arial" w:cs="Arial"/>
          <w:sz w:val="20"/>
          <w:szCs w:val="20"/>
        </w:rPr>
        <w:t xml:space="preserve"> payments cannot be re-established using the Account Switch facility.</w:t>
      </w:r>
    </w:p>
    <w:p w14:paraId="462473D1" w14:textId="0D0C1A0A" w:rsidR="001644C2" w:rsidRPr="001644C2" w:rsidRDefault="000327C3" w:rsidP="00B90AB2">
      <w:pPr>
        <w:numPr>
          <w:ilvl w:val="0"/>
          <w:numId w:val="2"/>
        </w:numPr>
        <w:tabs>
          <w:tab w:val="clear" w:pos="1080"/>
          <w:tab w:val="num" w:pos="284"/>
        </w:tabs>
        <w:spacing w:after="60"/>
        <w:ind w:left="284" w:hanging="284"/>
      </w:pPr>
      <w:r w:rsidRPr="00B90AB2">
        <w:rPr>
          <w:rFonts w:ascii="Arial" w:hAnsi="Arial" w:cs="Arial"/>
          <w:sz w:val="20"/>
          <w:szCs w:val="20"/>
        </w:rPr>
        <w:t xml:space="preserve">The customer should also be advised that once the Regular Payments List is provided by the </w:t>
      </w:r>
      <w:r w:rsidR="007F76AF" w:rsidRPr="00B90AB2">
        <w:rPr>
          <w:rFonts w:ascii="Arial" w:hAnsi="Arial" w:cs="Arial"/>
          <w:sz w:val="20"/>
          <w:szCs w:val="20"/>
        </w:rPr>
        <w:t>old financial institution</w:t>
      </w:r>
      <w:r w:rsidRPr="00B90AB2">
        <w:rPr>
          <w:rFonts w:ascii="Arial" w:hAnsi="Arial" w:cs="Arial"/>
          <w:sz w:val="20"/>
          <w:szCs w:val="20"/>
        </w:rPr>
        <w:t xml:space="preserve">, </w:t>
      </w:r>
      <w:r w:rsidR="00816D7B" w:rsidRPr="00B90AB2">
        <w:rPr>
          <w:rFonts w:ascii="Arial" w:hAnsi="Arial" w:cs="Arial"/>
          <w:sz w:val="20"/>
          <w:szCs w:val="20"/>
        </w:rPr>
        <w:t>People First Bank</w:t>
      </w:r>
      <w:r w:rsidR="00765172" w:rsidRPr="00B90AB2">
        <w:rPr>
          <w:rFonts w:ascii="Arial" w:hAnsi="Arial" w:cs="Arial"/>
          <w:sz w:val="20"/>
          <w:szCs w:val="20"/>
        </w:rPr>
        <w:t xml:space="preserve"> </w:t>
      </w:r>
      <w:r w:rsidRPr="00B90AB2">
        <w:rPr>
          <w:rFonts w:ascii="Arial" w:hAnsi="Arial" w:cs="Arial"/>
          <w:sz w:val="20"/>
          <w:szCs w:val="20"/>
        </w:rPr>
        <w:t>will ask the customer to review that list and will help the customer establish new regular debit and credit payments arrangements.</w:t>
      </w:r>
    </w:p>
    <w:sectPr w:rsidR="001644C2" w:rsidRPr="001644C2" w:rsidSect="00B90AB2">
      <w:headerReference w:type="default" r:id="rId8"/>
      <w:footerReference w:type="default" r:id="rId9"/>
      <w:pgSz w:w="11906" w:h="16838" w:code="9"/>
      <w:pgMar w:top="567" w:right="1134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EB7E" w14:textId="77777777" w:rsidR="00B90AB2" w:rsidRDefault="00B90AB2">
      <w:r>
        <w:separator/>
      </w:r>
    </w:p>
  </w:endnote>
  <w:endnote w:type="continuationSeparator" w:id="0">
    <w:p w14:paraId="38A2F849" w14:textId="77777777" w:rsidR="00B90AB2" w:rsidRDefault="00B9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5A58" w14:textId="0F87340E" w:rsidR="00BD664A" w:rsidRPr="000327C3" w:rsidRDefault="00BD664A" w:rsidP="00744723">
    <w:pPr>
      <w:pStyle w:val="Footer"/>
      <w:tabs>
        <w:tab w:val="clear" w:pos="8306"/>
        <w:tab w:val="right" w:pos="8460"/>
      </w:tabs>
      <w:ind w:right="-55"/>
      <w:jc w:val="right"/>
      <w:rPr>
        <w:rFonts w:ascii="Arial" w:hAnsi="Arial" w:cs="Arial"/>
        <w:sz w:val="10"/>
        <w:szCs w:val="10"/>
      </w:rPr>
    </w:pPr>
    <w:r w:rsidRPr="000327C3">
      <w:rPr>
        <w:rFonts w:ascii="Arial" w:hAnsi="Arial" w:cs="Arial"/>
        <w:sz w:val="10"/>
        <w:szCs w:val="10"/>
      </w:rPr>
      <w:t>V</w:t>
    </w:r>
    <w:r w:rsidR="00816D7B">
      <w:rPr>
        <w:rFonts w:ascii="Arial" w:hAnsi="Arial" w:cs="Arial"/>
        <w:sz w:val="10"/>
        <w:szCs w:val="10"/>
      </w:rPr>
      <w:t>2.0</w:t>
    </w:r>
    <w:r w:rsidRPr="000327C3">
      <w:rPr>
        <w:rFonts w:ascii="Arial" w:hAnsi="Arial" w:cs="Arial"/>
        <w:sz w:val="10"/>
        <w:szCs w:val="10"/>
      </w:rPr>
      <w:t>-</w:t>
    </w:r>
    <w:r w:rsidR="00B90AB2">
      <w:rPr>
        <w:rFonts w:ascii="Arial" w:hAnsi="Arial" w:cs="Arial"/>
        <w:sz w:val="10"/>
        <w:szCs w:val="10"/>
      </w:rPr>
      <w:t>0226</w:t>
    </w:r>
    <w:r w:rsidR="001644C2">
      <w:rPr>
        <w:rFonts w:ascii="Arial" w:hAnsi="Arial" w:cs="Arial"/>
        <w:sz w:val="10"/>
        <w:szCs w:val="10"/>
      </w:rPr>
      <w:t xml:space="preserve"> </w:t>
    </w:r>
    <w:r>
      <w:rPr>
        <w:rFonts w:ascii="Arial" w:hAnsi="Arial" w:cs="Arial"/>
        <w:sz w:val="10"/>
        <w:szCs w:val="10"/>
      </w:rPr>
      <w:t>FRM 1.2.111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A1A8" w14:textId="77777777" w:rsidR="00B90AB2" w:rsidRDefault="00B90AB2">
      <w:r>
        <w:separator/>
      </w:r>
    </w:p>
  </w:footnote>
  <w:footnote w:type="continuationSeparator" w:id="0">
    <w:p w14:paraId="73F210D6" w14:textId="77777777" w:rsidR="00B90AB2" w:rsidRDefault="00B9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76" w:type="dxa"/>
      <w:tblBorders>
        <w:bottom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5778"/>
      <w:gridCol w:w="4712"/>
      <w:tblGridChange w:id="0">
        <w:tblGrid>
          <w:gridCol w:w="5778"/>
          <w:gridCol w:w="4712"/>
        </w:tblGrid>
      </w:tblGridChange>
    </w:tblGrid>
    <w:tr w:rsidR="00BD664A" w:rsidRPr="00C9096F" w14:paraId="2387C361" w14:textId="77777777" w:rsidTr="00B90AB2">
      <w:tc>
        <w:tcPr>
          <w:tcW w:w="5778" w:type="dxa"/>
          <w:shd w:val="clear" w:color="auto" w:fill="auto"/>
          <w:vAlign w:val="center"/>
        </w:tcPr>
        <w:p w14:paraId="4D54633F" w14:textId="425E4D2F" w:rsidR="00BD664A" w:rsidRPr="00B90AB2" w:rsidRDefault="00435119" w:rsidP="00425058">
          <w:pPr>
            <w:pStyle w:val="Header"/>
            <w:rPr>
              <w:rFonts w:ascii="Arial" w:hAnsi="Arial" w:cs="Arial"/>
              <w:b/>
              <w:sz w:val="40"/>
              <w:szCs w:val="40"/>
            </w:rPr>
          </w:pPr>
          <w:r w:rsidRPr="00B90AB2">
            <w:rPr>
              <w:rFonts w:ascii="Arial" w:hAnsi="Arial" w:cs="Arial"/>
              <w:b/>
              <w:sz w:val="40"/>
              <w:szCs w:val="40"/>
            </w:rPr>
            <w:t xml:space="preserve">Account Switching Request </w:t>
          </w:r>
          <w:r w:rsidR="007375E5">
            <w:rPr>
              <w:rFonts w:ascii="Arial" w:hAnsi="Arial" w:cs="Arial"/>
              <w:b/>
              <w:sz w:val="40"/>
              <w:szCs w:val="40"/>
            </w:rPr>
            <w:t>f</w:t>
          </w:r>
          <w:r w:rsidRPr="00B90AB2">
            <w:rPr>
              <w:rFonts w:ascii="Arial" w:hAnsi="Arial" w:cs="Arial"/>
              <w:b/>
              <w:sz w:val="40"/>
              <w:szCs w:val="40"/>
            </w:rPr>
            <w:t>or Regular Payments List</w:t>
          </w:r>
        </w:p>
      </w:tc>
      <w:tc>
        <w:tcPr>
          <w:tcW w:w="4712" w:type="dxa"/>
          <w:shd w:val="clear" w:color="auto" w:fill="auto"/>
          <w:vAlign w:val="center"/>
        </w:tcPr>
        <w:p w14:paraId="39704805" w14:textId="0938DCF7" w:rsidR="00BD664A" w:rsidRPr="00C9096F" w:rsidRDefault="007B7C6E" w:rsidP="000A3ACD">
          <w:pPr>
            <w:pStyle w:val="HeaderTopic"/>
          </w:pPr>
          <w:r>
            <w:rPr>
              <w:noProof/>
            </w:rPr>
            <w:drawing>
              <wp:inline distT="0" distB="0" distL="0" distR="0" wp14:anchorId="6581A634" wp14:editId="2A1686BB">
                <wp:extent cx="2854960" cy="1288415"/>
                <wp:effectExtent l="0" t="0" r="2540" b="6985"/>
                <wp:docPr id="127906317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040795" name="Picture 8360407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4960" cy="1288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5F38BB" w14:textId="77777777" w:rsidR="00533EA0" w:rsidRPr="005876F0" w:rsidRDefault="00533EA0" w:rsidP="00533EA0">
    <w:pPr>
      <w:pStyle w:val="Header"/>
      <w:rPr>
        <w:sz w:val="2"/>
        <w:szCs w:val="2"/>
      </w:rPr>
    </w:pPr>
  </w:p>
  <w:p w14:paraId="22102544" w14:textId="77777777" w:rsidR="00BD664A" w:rsidRPr="00BD664A" w:rsidRDefault="00BD664A" w:rsidP="00533EA0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03D80"/>
    <w:multiLevelType w:val="hybridMultilevel"/>
    <w:tmpl w:val="2DCAFF1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E1D67"/>
    <w:multiLevelType w:val="hybridMultilevel"/>
    <w:tmpl w:val="7A08F2F8"/>
    <w:lvl w:ilvl="0" w:tplc="CF06D1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618978">
    <w:abstractNumId w:val="0"/>
  </w:num>
  <w:num w:numId="2" w16cid:durableId="107420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formatting="0"/>
  <w:documentProtection w:edit="forms" w:enforcement="1" w:cryptProviderType="rsaAES" w:cryptAlgorithmClass="hash" w:cryptAlgorithmType="typeAny" w:cryptAlgorithmSid="14" w:cryptSpinCount="100000" w:hash="IP38MscUDW+MUXtJU+pWqFWRhJNFqLVrKdhI7OQ3RobuQ9XWbe01YeUzJpwoj9LA11wfua4ZokMbo5NjKf9rog==" w:salt="bd7OZ9EvIiaFOYsEdlKL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B2"/>
    <w:rsid w:val="000327C3"/>
    <w:rsid w:val="00062DAA"/>
    <w:rsid w:val="0006355E"/>
    <w:rsid w:val="000A03D5"/>
    <w:rsid w:val="000A3ACD"/>
    <w:rsid w:val="000A6AE5"/>
    <w:rsid w:val="000E5C43"/>
    <w:rsid w:val="00121218"/>
    <w:rsid w:val="00134A75"/>
    <w:rsid w:val="00141F12"/>
    <w:rsid w:val="00152505"/>
    <w:rsid w:val="00154C69"/>
    <w:rsid w:val="001644C2"/>
    <w:rsid w:val="00185173"/>
    <w:rsid w:val="001B0720"/>
    <w:rsid w:val="001C41F0"/>
    <w:rsid w:val="001E3AB7"/>
    <w:rsid w:val="002C3F26"/>
    <w:rsid w:val="003038F3"/>
    <w:rsid w:val="0030638B"/>
    <w:rsid w:val="0035285C"/>
    <w:rsid w:val="00354999"/>
    <w:rsid w:val="00357A7A"/>
    <w:rsid w:val="003A3234"/>
    <w:rsid w:val="003A4ACC"/>
    <w:rsid w:val="003C7AB2"/>
    <w:rsid w:val="00403848"/>
    <w:rsid w:val="004126FC"/>
    <w:rsid w:val="0041466A"/>
    <w:rsid w:val="00425058"/>
    <w:rsid w:val="00435119"/>
    <w:rsid w:val="004E5A66"/>
    <w:rsid w:val="00533EA0"/>
    <w:rsid w:val="00542253"/>
    <w:rsid w:val="00542B43"/>
    <w:rsid w:val="00553962"/>
    <w:rsid w:val="0056438E"/>
    <w:rsid w:val="005B2658"/>
    <w:rsid w:val="00611BFB"/>
    <w:rsid w:val="00627D39"/>
    <w:rsid w:val="00664839"/>
    <w:rsid w:val="006C75F6"/>
    <w:rsid w:val="00707CB9"/>
    <w:rsid w:val="007375E5"/>
    <w:rsid w:val="00744723"/>
    <w:rsid w:val="00752082"/>
    <w:rsid w:val="007621A1"/>
    <w:rsid w:val="00765172"/>
    <w:rsid w:val="007B359E"/>
    <w:rsid w:val="007B7C6E"/>
    <w:rsid w:val="007F76AF"/>
    <w:rsid w:val="00816D7B"/>
    <w:rsid w:val="00820C7B"/>
    <w:rsid w:val="0082119C"/>
    <w:rsid w:val="008619EB"/>
    <w:rsid w:val="008841B7"/>
    <w:rsid w:val="008B4C3D"/>
    <w:rsid w:val="008C38EE"/>
    <w:rsid w:val="009237E7"/>
    <w:rsid w:val="00937D81"/>
    <w:rsid w:val="00957A06"/>
    <w:rsid w:val="009E1E49"/>
    <w:rsid w:val="00A121D3"/>
    <w:rsid w:val="00A31C82"/>
    <w:rsid w:val="00A33608"/>
    <w:rsid w:val="00A34F1C"/>
    <w:rsid w:val="00A80C9D"/>
    <w:rsid w:val="00AD7CBE"/>
    <w:rsid w:val="00B90AB2"/>
    <w:rsid w:val="00BB751A"/>
    <w:rsid w:val="00BD50BC"/>
    <w:rsid w:val="00BD664A"/>
    <w:rsid w:val="00BE31DB"/>
    <w:rsid w:val="00BE381E"/>
    <w:rsid w:val="00BF3EB5"/>
    <w:rsid w:val="00C1571E"/>
    <w:rsid w:val="00C228F2"/>
    <w:rsid w:val="00CA7448"/>
    <w:rsid w:val="00CE3450"/>
    <w:rsid w:val="00D51176"/>
    <w:rsid w:val="00DA3B40"/>
    <w:rsid w:val="00DF2BA6"/>
    <w:rsid w:val="00E045E2"/>
    <w:rsid w:val="00ED7F40"/>
    <w:rsid w:val="00EE1173"/>
    <w:rsid w:val="00F103D5"/>
    <w:rsid w:val="00F73E0F"/>
    <w:rsid w:val="00F942E9"/>
    <w:rsid w:val="00FA2566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1F482"/>
  <w15:chartTrackingRefBased/>
  <w15:docId w15:val="{7DD546D1-AB5C-4170-9233-DA22B15D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7C3"/>
    <w:rPr>
      <w:sz w:val="24"/>
      <w:szCs w:val="24"/>
    </w:rPr>
  </w:style>
  <w:style w:type="paragraph" w:styleId="Heading1">
    <w:name w:val="heading 1"/>
    <w:basedOn w:val="Normal"/>
    <w:next w:val="Normal"/>
    <w:qFormat/>
    <w:rsid w:val="000327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11B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1BF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1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opic">
    <w:name w:val="Header Topic"/>
    <w:basedOn w:val="Header"/>
    <w:rsid w:val="00611BFB"/>
    <w:pPr>
      <w:tabs>
        <w:tab w:val="clear" w:pos="4153"/>
        <w:tab w:val="clear" w:pos="8306"/>
        <w:tab w:val="right" w:pos="9072"/>
      </w:tabs>
      <w:jc w:val="right"/>
    </w:pPr>
    <w:rPr>
      <w:rFonts w:ascii="Arial Narrow" w:hAnsi="Arial Narrow"/>
      <w:b/>
      <w:sz w:val="40"/>
      <w:szCs w:val="36"/>
      <w:lang w:eastAsia="en-US"/>
    </w:rPr>
  </w:style>
  <w:style w:type="paragraph" w:styleId="BalloonText">
    <w:name w:val="Balloon Text"/>
    <w:basedOn w:val="Normal"/>
    <w:semiHidden/>
    <w:rsid w:val="008C38EE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rsid w:val="00744723"/>
    <w:pPr>
      <w:spacing w:before="60" w:after="60"/>
    </w:pPr>
    <w:rPr>
      <w:rFonts w:ascii="Verdana" w:hAnsi="Verdana"/>
      <w:sz w:val="22"/>
      <w:szCs w:val="20"/>
      <w:lang w:eastAsia="en-US"/>
    </w:rPr>
  </w:style>
  <w:style w:type="character" w:styleId="Hyperlink">
    <w:name w:val="Hyperlink"/>
    <w:rsid w:val="00542B4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3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irectentry@peopleschoice.com.a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cu.local\groups\MarketingandProductManagement\Marketing\Advertising%20&amp;%20Promotions%20Register\Brand%20People%20First%20Bank\C+R%20Project\5.%20C+R%20REBRAND\FORMS\FROM%20ESPRESSWAY\FRM%201.2.1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EE02FE7B654469F5987A187CC88FB" ma:contentTypeVersion="19" ma:contentTypeDescription="Create a new document." ma:contentTypeScope="" ma:versionID="08b099d83a293cd9e114af676d14e79a">
  <xsd:schema xmlns:xsd="http://www.w3.org/2001/XMLSchema" xmlns:xs="http://www.w3.org/2001/XMLSchema" xmlns:p="http://schemas.microsoft.com/office/2006/metadata/properties" xmlns:ns2="d2388333-b330-460a-801b-6240281b233c" xmlns:ns3="3df811e5-271d-4345-a85a-505c9f6f99a3" targetNamespace="http://schemas.microsoft.com/office/2006/metadata/properties" ma:root="true" ma:fieldsID="6bf7cc65e8cc7facd5d7593389cd4bc7" ns2:_="" ns3:_="">
    <xsd:import namespace="d2388333-b330-460a-801b-6240281b233c"/>
    <xsd:import namespace="3df811e5-271d-4345-a85a-505c9f6f9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Relatesto" minOccurs="0"/>
                <xsd:element ref="ns2:MediaServiceLocation" minOccurs="0"/>
                <xsd:element ref="ns2:Image" minOccurs="0"/>
                <xsd:element ref="ns2:Statu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8333-b330-460a-801b-6240281b2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2fd15b7-8581-41fa-81df-abf393b5d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latesto" ma:index="21" nillable="true" ma:displayName="Relates to" ma:format="Dropdown" ma:internalName="Relatesto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Approved"/>
          <xsd:enumeration value="In Progress"/>
          <xsd:enumeration value="New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11e5-271d-4345-a85a-505c9f6f9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88333-b330-460a-801b-6240281b233c">
      <Terms xmlns="http://schemas.microsoft.com/office/infopath/2007/PartnerControls"/>
    </lcf76f155ced4ddcb4097134ff3c332f>
    <Notes xmlns="d2388333-b330-460a-801b-6240281b233c" xsi:nil="true"/>
    <Image xmlns="d2388333-b330-460a-801b-6240281b233c" xsi:nil="true"/>
    <Status xmlns="d2388333-b330-460a-801b-6240281b233c" xsi:nil="true"/>
    <Relatesto xmlns="d2388333-b330-460a-801b-6240281b233c" xsi:nil="true"/>
  </documentManagement>
</p:properties>
</file>

<file path=customXml/itemProps1.xml><?xml version="1.0" encoding="utf-8"?>
<ds:datastoreItem xmlns:ds="http://schemas.openxmlformats.org/officeDocument/2006/customXml" ds:itemID="{522B5CE8-C7E8-479B-B404-662F09361362}"/>
</file>

<file path=customXml/itemProps2.xml><?xml version="1.0" encoding="utf-8"?>
<ds:datastoreItem xmlns:ds="http://schemas.openxmlformats.org/officeDocument/2006/customXml" ds:itemID="{EBA8A105-5B10-440C-9219-0CFFA609817F}"/>
</file>

<file path=customXml/itemProps3.xml><?xml version="1.0" encoding="utf-8"?>
<ds:datastoreItem xmlns:ds="http://schemas.openxmlformats.org/officeDocument/2006/customXml" ds:itemID="{C04DCE60-D6D0-4A63-8731-270A94E8DA74}"/>
</file>

<file path=docProps/app.xml><?xml version="1.0" encoding="utf-8"?>
<Properties xmlns="http://schemas.openxmlformats.org/officeDocument/2006/extended-properties" xmlns:vt="http://schemas.openxmlformats.org/officeDocument/2006/docPropsVTypes">
  <Template>FRM 1.2.111.dot</Template>
  <TotalTime>52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SWITCHING REQUEST FOR REGULAR PAYMENTS LIST</vt:lpstr>
    </vt:vector>
  </TitlesOfParts>
  <Company/>
  <LinksUpToDate>false</LinksUpToDate>
  <CharactersWithSpaces>2374</CharactersWithSpaces>
  <SharedDoc>false</SharedDoc>
  <HLinks>
    <vt:vector size="6" baseType="variant">
      <vt:variant>
        <vt:i4>7602206</vt:i4>
      </vt:variant>
      <vt:variant>
        <vt:i4>48</vt:i4>
      </vt:variant>
      <vt:variant>
        <vt:i4>0</vt:i4>
      </vt:variant>
      <vt:variant>
        <vt:i4>5</vt:i4>
      </vt:variant>
      <vt:variant>
        <vt:lpwstr>mailto:directentry@peopleschoice.com.au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SWITCHING REQUEST FOR REGULAR PAYMENTS LIST</dc:title>
  <dc:subject/>
  <dc:creator>Tania Daly-Shaw</dc:creator>
  <cp:keywords/>
  <dc:description>Member request and authority for another FI to disclose a regular payments list to Peoples Choice.</dc:description>
  <cp:lastModifiedBy>Tania Daly-Shaw</cp:lastModifiedBy>
  <cp:revision>4</cp:revision>
  <cp:lastPrinted>2012-02-15T05:06:00Z</cp:lastPrinted>
  <dcterms:created xsi:type="dcterms:W3CDTF">2025-06-02T23:40:00Z</dcterms:created>
  <dcterms:modified xsi:type="dcterms:W3CDTF">2025-06-03T00:32:00Z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0418c8a9-29db-418c-9bf4-6421c49315b1</vt:lpwstr>
  </property>
  <property fmtid="{D5CDD505-2E9C-101B-9397-08002B2CF9AE}" pid="3" name="MSIP_Label_020a6fdb-361d-4484-ae16-f4fe7089eb44_Enabled">
    <vt:lpwstr>true</vt:lpwstr>
  </property>
  <property fmtid="{D5CDD505-2E9C-101B-9397-08002B2CF9AE}" pid="4" name="MSIP_Label_020a6fdb-361d-4484-ae16-f4fe7089eb44_SetDate">
    <vt:lpwstr>2025-06-03T00:17:53Z</vt:lpwstr>
  </property>
  <property fmtid="{D5CDD505-2E9C-101B-9397-08002B2CF9AE}" pid="5" name="MSIP_Label_020a6fdb-361d-4484-ae16-f4fe7089eb44_Method">
    <vt:lpwstr>Privileged</vt:lpwstr>
  </property>
  <property fmtid="{D5CDD505-2E9C-101B-9397-08002B2CF9AE}" pid="6" name="MSIP_Label_020a6fdb-361d-4484-ae16-f4fe7089eb44_Name">
    <vt:lpwstr>Internal Use Only</vt:lpwstr>
  </property>
  <property fmtid="{D5CDD505-2E9C-101B-9397-08002B2CF9AE}" pid="7" name="MSIP_Label_020a6fdb-361d-4484-ae16-f4fe7089eb44_SiteId">
    <vt:lpwstr>edeece62-2e02-4a99-80c1-b53fd0d6a085</vt:lpwstr>
  </property>
  <property fmtid="{D5CDD505-2E9C-101B-9397-08002B2CF9AE}" pid="8" name="MSIP_Label_020a6fdb-361d-4484-ae16-f4fe7089eb44_ActionId">
    <vt:lpwstr>06cc87b2-36a9-4aa7-8271-0e6f825a254f</vt:lpwstr>
  </property>
  <property fmtid="{D5CDD505-2E9C-101B-9397-08002B2CF9AE}" pid="9" name="MSIP_Label_020a6fdb-361d-4484-ae16-f4fe7089eb44_ContentBits">
    <vt:lpwstr>0</vt:lpwstr>
  </property>
  <property fmtid="{D5CDD505-2E9C-101B-9397-08002B2CF9AE}" pid="10" name="ContentTypeId">
    <vt:lpwstr>0x0101008D8EE02FE7B654469F5987A187CC88FB</vt:lpwstr>
  </property>
  <property fmtid="{D5CDD505-2E9C-101B-9397-08002B2CF9AE}" pid="11" name="MediaServiceImageTags">
    <vt:lpwstr/>
  </property>
</Properties>
</file>